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6ADF" w:rsidRPr="00976ADF" w:rsidRDefault="00976ADF">
      <w:pPr>
        <w:pStyle w:val="ConsPlusNormal"/>
        <w:jc w:val="right"/>
        <w:outlineLvl w:val="0"/>
      </w:pPr>
      <w:bookmarkStart w:id="0" w:name="_GoBack"/>
      <w:bookmarkEnd w:id="0"/>
      <w:r w:rsidRPr="00976ADF">
        <w:t>Приложение 26</w:t>
      </w:r>
    </w:p>
    <w:p w:rsidR="00976ADF" w:rsidRPr="00976ADF" w:rsidRDefault="00976ADF">
      <w:pPr>
        <w:pStyle w:val="ConsPlusNormal"/>
        <w:jc w:val="right"/>
      </w:pPr>
      <w:r w:rsidRPr="00976ADF">
        <w:t>к решению Думы Белоярского района</w:t>
      </w:r>
    </w:p>
    <w:p w:rsidR="00976ADF" w:rsidRPr="00976ADF" w:rsidRDefault="00976ADF">
      <w:pPr>
        <w:pStyle w:val="ConsPlusNormal"/>
        <w:jc w:val="right"/>
      </w:pPr>
      <w:r w:rsidRPr="00976ADF">
        <w:t>от 5 декабря 2024 года N 83</w:t>
      </w:r>
    </w:p>
    <w:p w:rsidR="00976ADF" w:rsidRPr="00976ADF" w:rsidRDefault="00976ADF">
      <w:pPr>
        <w:pStyle w:val="ConsPlusNormal"/>
      </w:pPr>
    </w:p>
    <w:p w:rsidR="00976ADF" w:rsidRPr="00976ADF" w:rsidRDefault="00976ADF">
      <w:pPr>
        <w:pStyle w:val="ConsPlusNormal"/>
        <w:jc w:val="center"/>
        <w:rPr>
          <w:b/>
          <w:bCs/>
        </w:rPr>
      </w:pPr>
      <w:r w:rsidRPr="00976ADF">
        <w:rPr>
          <w:b/>
          <w:bCs/>
        </w:rPr>
        <w:t>ПРОГРАММА</w:t>
      </w:r>
    </w:p>
    <w:p w:rsidR="00976ADF" w:rsidRPr="00976ADF" w:rsidRDefault="00976ADF">
      <w:pPr>
        <w:pStyle w:val="ConsPlusNormal"/>
        <w:jc w:val="center"/>
        <w:rPr>
          <w:b/>
          <w:bCs/>
        </w:rPr>
      </w:pPr>
      <w:r w:rsidRPr="00976ADF">
        <w:rPr>
          <w:b/>
          <w:bCs/>
        </w:rPr>
        <w:t>МУНИЦИПАЛЬНЫХ ВНУТРЕННИХ ЗАИМСТВОВАНИЙ БЕЛОЯРСКОГО РАЙОНА</w:t>
      </w:r>
    </w:p>
    <w:p w:rsidR="00976ADF" w:rsidRPr="00976ADF" w:rsidRDefault="00976ADF">
      <w:pPr>
        <w:pStyle w:val="ConsPlusNormal"/>
        <w:jc w:val="center"/>
        <w:rPr>
          <w:b/>
          <w:bCs/>
        </w:rPr>
      </w:pPr>
      <w:r w:rsidRPr="00976ADF">
        <w:rPr>
          <w:b/>
          <w:bCs/>
        </w:rPr>
        <w:t>НА 2025 ГОД И НА ПЛАНОВЫЙ ПЕРИОД 2026 И 2027 ГОДОВ</w:t>
      </w:r>
    </w:p>
    <w:p w:rsidR="00976ADF" w:rsidRPr="00976ADF" w:rsidRDefault="00976ADF">
      <w:pPr>
        <w:pStyle w:val="ConsPlusNormal"/>
        <w:rPr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976ADF" w:rsidRPr="00976A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976ADF" w:rsidRPr="00976ADF" w:rsidRDefault="00976ADF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76ADF" w:rsidRPr="00976ADF" w:rsidRDefault="00976ADF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976ADF" w:rsidRPr="00976ADF" w:rsidRDefault="00976ADF">
            <w:pPr>
              <w:pStyle w:val="ConsPlusNormal"/>
              <w:jc w:val="center"/>
            </w:pPr>
            <w:r w:rsidRPr="00976ADF">
              <w:t>Список изменяющих документов</w:t>
            </w:r>
          </w:p>
          <w:p w:rsidR="00976ADF" w:rsidRPr="00976ADF" w:rsidRDefault="00976ADF">
            <w:pPr>
              <w:pStyle w:val="ConsPlusNormal"/>
              <w:jc w:val="center"/>
            </w:pPr>
            <w:r w:rsidRPr="00976ADF">
              <w:t xml:space="preserve">(в ред. </w:t>
            </w:r>
            <w:hyperlink r:id="rId4" w:history="1">
              <w:r w:rsidRPr="00976ADF">
                <w:t>решения</w:t>
              </w:r>
            </w:hyperlink>
            <w:r w:rsidRPr="00976ADF">
              <w:t xml:space="preserve"> Думы Белоярского района от 06.05.2025 N 15)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76ADF" w:rsidRPr="00976ADF" w:rsidRDefault="00976ADF">
            <w:pPr>
              <w:pStyle w:val="ConsPlusNormal"/>
              <w:jc w:val="center"/>
            </w:pPr>
          </w:p>
        </w:tc>
      </w:tr>
    </w:tbl>
    <w:p w:rsidR="00976ADF" w:rsidRPr="00976ADF" w:rsidRDefault="00976ADF">
      <w:pPr>
        <w:pStyle w:val="ConsPlusNormal"/>
      </w:pPr>
    </w:p>
    <w:p w:rsidR="00976ADF" w:rsidRPr="00976ADF" w:rsidRDefault="00976ADF">
      <w:pPr>
        <w:pStyle w:val="ConsPlusNormal"/>
        <w:jc w:val="right"/>
      </w:pPr>
      <w:r w:rsidRPr="00976ADF">
        <w:t>(рублей)</w:t>
      </w:r>
    </w:p>
    <w:p w:rsidR="00976ADF" w:rsidRPr="00976ADF" w:rsidRDefault="00976ADF">
      <w:pPr>
        <w:pStyle w:val="ConsPlusNormal"/>
        <w:rPr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025"/>
        <w:gridCol w:w="1504"/>
        <w:gridCol w:w="1504"/>
        <w:gridCol w:w="1504"/>
      </w:tblGrid>
      <w:tr w:rsidR="00976ADF" w:rsidRPr="00976ADF"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ADF" w:rsidRPr="00976ADF" w:rsidRDefault="00976ADF">
            <w:pPr>
              <w:pStyle w:val="ConsPlusNormal"/>
              <w:jc w:val="center"/>
            </w:pPr>
            <w:r w:rsidRPr="00976ADF">
              <w:t>N</w:t>
            </w:r>
          </w:p>
          <w:p w:rsidR="00976ADF" w:rsidRPr="00976ADF" w:rsidRDefault="00976ADF">
            <w:pPr>
              <w:pStyle w:val="ConsPlusNormal"/>
              <w:jc w:val="center"/>
            </w:pPr>
            <w:r w:rsidRPr="00976ADF">
              <w:t>п/п</w:t>
            </w:r>
          </w:p>
        </w:tc>
        <w:tc>
          <w:tcPr>
            <w:tcW w:w="40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ADF" w:rsidRPr="00976ADF" w:rsidRDefault="00976ADF">
            <w:pPr>
              <w:pStyle w:val="ConsPlusNormal"/>
              <w:jc w:val="center"/>
            </w:pPr>
            <w:r w:rsidRPr="00976ADF">
              <w:t>Муниципальные внутренние заимствования</w:t>
            </w:r>
          </w:p>
        </w:tc>
        <w:tc>
          <w:tcPr>
            <w:tcW w:w="45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ADF" w:rsidRPr="00976ADF" w:rsidRDefault="00976ADF">
            <w:pPr>
              <w:pStyle w:val="ConsPlusNormal"/>
              <w:jc w:val="center"/>
            </w:pPr>
            <w:r w:rsidRPr="00976ADF">
              <w:t>Сумма на год</w:t>
            </w:r>
          </w:p>
        </w:tc>
      </w:tr>
      <w:tr w:rsidR="00976ADF" w:rsidRPr="00976ADF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ADF" w:rsidRPr="00976ADF" w:rsidRDefault="00976ADF">
            <w:pPr>
              <w:pStyle w:val="ConsPlusNormal"/>
              <w:jc w:val="center"/>
            </w:pPr>
          </w:p>
        </w:tc>
        <w:tc>
          <w:tcPr>
            <w:tcW w:w="4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ADF" w:rsidRPr="00976ADF" w:rsidRDefault="00976ADF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ADF" w:rsidRPr="00976ADF" w:rsidRDefault="00976ADF">
            <w:pPr>
              <w:pStyle w:val="ConsPlusNormal"/>
              <w:jc w:val="center"/>
            </w:pPr>
            <w:r w:rsidRPr="00976ADF">
              <w:t>2025 год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ADF" w:rsidRPr="00976ADF" w:rsidRDefault="00976ADF">
            <w:pPr>
              <w:pStyle w:val="ConsPlusNormal"/>
              <w:jc w:val="center"/>
            </w:pPr>
            <w:r w:rsidRPr="00976ADF">
              <w:t>2026 год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ADF" w:rsidRPr="00976ADF" w:rsidRDefault="00976ADF">
            <w:pPr>
              <w:pStyle w:val="ConsPlusNormal"/>
              <w:jc w:val="center"/>
            </w:pPr>
            <w:r w:rsidRPr="00976ADF">
              <w:t>2027 год</w:t>
            </w:r>
          </w:p>
        </w:tc>
      </w:tr>
      <w:tr w:rsidR="00976ADF" w:rsidRPr="00976ADF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ADF" w:rsidRPr="00976ADF" w:rsidRDefault="00976ADF">
            <w:pPr>
              <w:pStyle w:val="ConsPlusNormal"/>
            </w:pPr>
            <w:r w:rsidRPr="00976ADF">
              <w:t>1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ADF" w:rsidRPr="00976ADF" w:rsidRDefault="00976ADF">
            <w:pPr>
              <w:pStyle w:val="ConsPlusNormal"/>
            </w:pPr>
            <w:r w:rsidRPr="00976ADF">
              <w:t>Бюджетные кредиты для осуществления северного завоза продукции (товаров) в связи с ограниченными сроками доставки в районы Ханты-Мансийского автономного округа - Югры (далее - автономный округ) из бюджета автономного округа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ADF" w:rsidRPr="00976ADF" w:rsidRDefault="00976ADF">
            <w:pPr>
              <w:pStyle w:val="ConsPlusNormal"/>
            </w:pPr>
            <w:r w:rsidRPr="00976ADF">
              <w:t>145135340,00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ADF" w:rsidRPr="00976ADF" w:rsidRDefault="00976ADF">
            <w:pPr>
              <w:pStyle w:val="ConsPlusNormal"/>
            </w:pPr>
            <w:r w:rsidRPr="00976ADF">
              <w:t>-70440672,49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ADF" w:rsidRPr="00976ADF" w:rsidRDefault="00976ADF">
            <w:pPr>
              <w:pStyle w:val="ConsPlusNormal"/>
            </w:pPr>
            <w:r w:rsidRPr="00976ADF">
              <w:t>11937976,00</w:t>
            </w:r>
          </w:p>
        </w:tc>
      </w:tr>
      <w:tr w:rsidR="00976ADF" w:rsidRPr="00976ADF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ADF" w:rsidRPr="00976ADF" w:rsidRDefault="00976ADF">
            <w:pPr>
              <w:pStyle w:val="ConsPlusNormal"/>
            </w:pPr>
            <w:r w:rsidRPr="00976ADF">
              <w:t>1.1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ADF" w:rsidRPr="00976ADF" w:rsidRDefault="00976ADF">
            <w:pPr>
              <w:pStyle w:val="ConsPlusNormal"/>
            </w:pPr>
            <w:r w:rsidRPr="00976ADF">
              <w:t>привлечение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ADF" w:rsidRPr="00976ADF" w:rsidRDefault="00976ADF">
            <w:pPr>
              <w:pStyle w:val="ConsPlusNormal"/>
            </w:pPr>
            <w:r w:rsidRPr="00976ADF">
              <w:t>678371800,00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ADF" w:rsidRPr="00976ADF" w:rsidRDefault="00976ADF">
            <w:pPr>
              <w:pStyle w:val="ConsPlusNormal"/>
            </w:pPr>
            <w:r w:rsidRPr="00976ADF">
              <w:t>705506700,00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ADF" w:rsidRPr="00976ADF" w:rsidRDefault="00976ADF">
            <w:pPr>
              <w:pStyle w:val="ConsPlusNormal"/>
            </w:pPr>
            <w:r w:rsidRPr="00976ADF">
              <w:t>733726900,00</w:t>
            </w:r>
          </w:p>
        </w:tc>
      </w:tr>
      <w:tr w:rsidR="00976ADF" w:rsidRPr="00976ADF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ADF" w:rsidRPr="00976ADF" w:rsidRDefault="00976ADF">
            <w:pPr>
              <w:pStyle w:val="ConsPlusNormal"/>
            </w:pPr>
            <w:r w:rsidRPr="00976ADF">
              <w:t>1.2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ADF" w:rsidRPr="00976ADF" w:rsidRDefault="00976ADF">
            <w:pPr>
              <w:pStyle w:val="ConsPlusNormal"/>
            </w:pPr>
            <w:r w:rsidRPr="00976ADF">
              <w:t>погашение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ADF" w:rsidRPr="00976ADF" w:rsidRDefault="00976ADF">
            <w:pPr>
              <w:pStyle w:val="ConsPlusNormal"/>
            </w:pPr>
            <w:r w:rsidRPr="00976ADF">
              <w:t>533236460,00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ADF" w:rsidRPr="00976ADF" w:rsidRDefault="00976ADF">
            <w:pPr>
              <w:pStyle w:val="ConsPlusNormal"/>
            </w:pPr>
            <w:r w:rsidRPr="00976ADF">
              <w:t>775947372,49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ADF" w:rsidRPr="00976ADF" w:rsidRDefault="00976ADF">
            <w:pPr>
              <w:pStyle w:val="ConsPlusNormal"/>
            </w:pPr>
            <w:r w:rsidRPr="00976ADF">
              <w:t>721788924,00</w:t>
            </w:r>
          </w:p>
        </w:tc>
      </w:tr>
      <w:tr w:rsidR="00976ADF" w:rsidRPr="00976ADF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ADF" w:rsidRPr="00976ADF" w:rsidRDefault="00976ADF">
            <w:pPr>
              <w:pStyle w:val="ConsPlusNormal"/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ADF" w:rsidRPr="00976ADF" w:rsidRDefault="00976ADF">
            <w:pPr>
              <w:pStyle w:val="ConsPlusNormal"/>
            </w:pPr>
            <w:r w:rsidRPr="00976ADF">
              <w:t>Всего: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ADF" w:rsidRPr="00976ADF" w:rsidRDefault="00976ADF">
            <w:pPr>
              <w:pStyle w:val="ConsPlusNormal"/>
            </w:pPr>
            <w:r w:rsidRPr="00976ADF">
              <w:t>145136300,00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ADF" w:rsidRPr="00976ADF" w:rsidRDefault="00976ADF">
            <w:pPr>
              <w:pStyle w:val="ConsPlusNormal"/>
            </w:pPr>
            <w:r w:rsidRPr="00976ADF">
              <w:t>-70440672,49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ADF" w:rsidRPr="00976ADF" w:rsidRDefault="00976ADF">
            <w:pPr>
              <w:pStyle w:val="ConsPlusNormal"/>
            </w:pPr>
            <w:r w:rsidRPr="00976ADF">
              <w:t>11937976,00</w:t>
            </w:r>
          </w:p>
        </w:tc>
      </w:tr>
    </w:tbl>
    <w:p w:rsidR="00976ADF" w:rsidRPr="00976ADF" w:rsidRDefault="00976ADF">
      <w:pPr>
        <w:pStyle w:val="ConsPlusNormal"/>
        <w:jc w:val="center"/>
      </w:pPr>
    </w:p>
    <w:p w:rsidR="00976ADF" w:rsidRPr="00976ADF" w:rsidRDefault="00976ADF">
      <w:pPr>
        <w:pStyle w:val="ConsPlusNormal"/>
        <w:ind w:firstLine="540"/>
        <w:jc w:val="both"/>
      </w:pPr>
      <w:r w:rsidRPr="00976ADF">
        <w:t>--------------------------------</w:t>
      </w:r>
    </w:p>
    <w:p w:rsidR="00976ADF" w:rsidRPr="00976ADF" w:rsidRDefault="00976ADF">
      <w:pPr>
        <w:pStyle w:val="ConsPlusNormal"/>
        <w:spacing w:before="220"/>
        <w:ind w:firstLine="540"/>
        <w:jc w:val="both"/>
      </w:pPr>
      <w:r w:rsidRPr="00976ADF">
        <w:t>&lt;*&gt; Предельный срок долговых обязательств, возникших при осуществлении муниципальных внутренних заимствований Белоярского района в 2025 году и плановом периоде 2026 и 2027 годов, в том числе:</w:t>
      </w:r>
    </w:p>
    <w:p w:rsidR="00976ADF" w:rsidRPr="00976ADF" w:rsidRDefault="00976ADF">
      <w:pPr>
        <w:pStyle w:val="ConsPlusNormal"/>
        <w:spacing w:before="220"/>
        <w:ind w:firstLine="540"/>
        <w:jc w:val="both"/>
      </w:pPr>
      <w:r w:rsidRPr="00976ADF">
        <w:t>по бюджетным кредитам на государственную финансовую поддержку северного завоза продукции (товаров) в районы и населенные пункты на территории автономного округа с ограниченными сроками завоза грузов за счет средств бюджета автономного округа - 1 год.</w:t>
      </w:r>
    </w:p>
    <w:p w:rsidR="00976ADF" w:rsidRPr="00976ADF" w:rsidRDefault="00976ADF">
      <w:pPr>
        <w:pStyle w:val="ConsPlusNormal"/>
      </w:pPr>
    </w:p>
    <w:p w:rsidR="00976ADF" w:rsidRPr="00976ADF" w:rsidRDefault="00976ADF">
      <w:pPr>
        <w:pStyle w:val="ConsPlusNormal"/>
      </w:pPr>
    </w:p>
    <w:p w:rsidR="00976ADF" w:rsidRPr="00976ADF" w:rsidRDefault="00976ADF">
      <w:pPr>
        <w:pStyle w:val="ConsPlusNormal"/>
      </w:pPr>
    </w:p>
    <w:p w:rsidR="00976ADF" w:rsidRPr="00976ADF" w:rsidRDefault="00976ADF">
      <w:pPr>
        <w:pStyle w:val="ConsPlusNormal"/>
      </w:pPr>
    </w:p>
    <w:p w:rsidR="00976ADF" w:rsidRPr="00976ADF" w:rsidRDefault="00976ADF">
      <w:pPr>
        <w:pStyle w:val="ConsPlusNormal"/>
      </w:pPr>
    </w:p>
    <w:p w:rsidR="00CC2FF0" w:rsidRPr="00976ADF" w:rsidRDefault="00CC2FF0"/>
    <w:sectPr w:rsidR="00CC2FF0" w:rsidRPr="00976ADF" w:rsidSect="00420C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6ADF"/>
    <w:rsid w:val="00976ADF"/>
    <w:rsid w:val="00CC2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B161D8-B680-4B59-AEB7-3AFFE77C2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76AD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eq=doc&amp;base=RLAW926&amp;n=323605&amp;dst=10006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</cp:revision>
  <dcterms:created xsi:type="dcterms:W3CDTF">2025-06-04T09:36:00Z</dcterms:created>
  <dcterms:modified xsi:type="dcterms:W3CDTF">2025-06-04T09:36:00Z</dcterms:modified>
</cp:coreProperties>
</file>